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963100A" w14:textId="77777777" w:rsidR="00AA2971" w:rsidRPr="00AA2971" w:rsidRDefault="00AA2971" w:rsidP="00AA2971">
      <w:pPr>
        <w:rPr>
          <w:rFonts w:ascii="Cambria Math" w:hAnsi="Cambria Math" w:cs="Cambria Math"/>
        </w:rPr>
      </w:pPr>
      <w:r w:rsidRPr="00AA2971">
        <w:rPr>
          <w:rFonts w:ascii="Cambria Math" w:hAnsi="Cambria Math" w:cs="Cambria Math"/>
        </w:rPr>
        <w:t xml:space="preserve">v </w:t>
      </w:r>
      <w:proofErr w:type="spellStart"/>
      <w:r w:rsidRPr="00AA2971">
        <w:rPr>
          <w:rFonts w:ascii="Cambria Math" w:hAnsi="Cambria Math" w:cs="Cambria Math"/>
        </w:rPr>
        <w:t>prípade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vstupu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do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okruhu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pôsobenia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pohybový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senzor</w:t>
      </w:r>
      <w:proofErr w:type="spellEnd"/>
      <w:r w:rsidRPr="00AA2971">
        <w:rPr>
          <w:rFonts w:ascii="Cambria Math" w:hAnsi="Cambria Math" w:cs="Cambria Math"/>
        </w:rPr>
        <w:t xml:space="preserve"> (PIR) </w:t>
      </w:r>
      <w:proofErr w:type="spellStart"/>
      <w:r w:rsidRPr="00AA2971">
        <w:rPr>
          <w:rFonts w:ascii="Cambria Math" w:hAnsi="Cambria Math" w:cs="Cambria Math"/>
        </w:rPr>
        <w:t>vydáva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zvukovú</w:t>
      </w:r>
      <w:proofErr w:type="spellEnd"/>
      <w:r w:rsidRPr="00AA2971">
        <w:rPr>
          <w:rFonts w:ascii="Cambria Math" w:hAnsi="Cambria Math" w:cs="Cambria Math"/>
        </w:rPr>
        <w:t xml:space="preserve"> a </w:t>
      </w:r>
      <w:proofErr w:type="spellStart"/>
      <w:r w:rsidRPr="00AA2971">
        <w:rPr>
          <w:rFonts w:ascii="Cambria Math" w:hAnsi="Cambria Math" w:cs="Cambria Math"/>
        </w:rPr>
        <w:t>svetelnú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signalizáciu</w:t>
      </w:r>
      <w:proofErr w:type="spellEnd"/>
    </w:p>
    <w:p w14:paraId="286B1132" w14:textId="77777777" w:rsidR="00AA2971" w:rsidRPr="00AA2971" w:rsidRDefault="00AA2971" w:rsidP="00AA2971">
      <w:pPr>
        <w:rPr>
          <w:rFonts w:ascii="Cambria Math" w:hAnsi="Cambria Math" w:cs="Cambria Math"/>
        </w:rPr>
      </w:pPr>
      <w:proofErr w:type="spellStart"/>
      <w:r w:rsidRPr="00AA2971">
        <w:rPr>
          <w:rFonts w:ascii="Cambria Math" w:hAnsi="Cambria Math" w:cs="Cambria Math"/>
        </w:rPr>
        <w:t>pohybový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senzor</w:t>
      </w:r>
      <w:proofErr w:type="spellEnd"/>
      <w:r w:rsidRPr="00AA2971">
        <w:rPr>
          <w:rFonts w:ascii="Cambria Math" w:hAnsi="Cambria Math" w:cs="Cambria Math"/>
        </w:rPr>
        <w:t xml:space="preserve">: </w:t>
      </w:r>
      <w:proofErr w:type="spellStart"/>
      <w:r w:rsidRPr="00AA2971">
        <w:rPr>
          <w:rFonts w:ascii="Cambria Math" w:hAnsi="Cambria Math" w:cs="Cambria Math"/>
        </w:rPr>
        <w:t>vodorovne</w:t>
      </w:r>
      <w:proofErr w:type="spellEnd"/>
      <w:r w:rsidRPr="00AA2971">
        <w:rPr>
          <w:rFonts w:ascii="Cambria Math" w:hAnsi="Cambria Math" w:cs="Cambria Math"/>
        </w:rPr>
        <w:t xml:space="preserve"> 110°, 5-6 m</w:t>
      </w:r>
    </w:p>
    <w:p w14:paraId="2E7F8288" w14:textId="77777777" w:rsidR="00AA2971" w:rsidRPr="00AA2971" w:rsidRDefault="00AA2971" w:rsidP="00AA2971">
      <w:pPr>
        <w:rPr>
          <w:rFonts w:ascii="Cambria Math" w:hAnsi="Cambria Math" w:cs="Cambria Math"/>
        </w:rPr>
      </w:pPr>
      <w:r w:rsidRPr="00AA2971">
        <w:rPr>
          <w:rFonts w:ascii="Cambria Math" w:hAnsi="Cambria Math" w:cs="Cambria Math"/>
        </w:rPr>
        <w:t xml:space="preserve">433,92 MHz, </w:t>
      </w:r>
      <w:proofErr w:type="spellStart"/>
      <w:r w:rsidRPr="00AA2971">
        <w:rPr>
          <w:rFonts w:ascii="Cambria Math" w:hAnsi="Cambria Math" w:cs="Cambria Math"/>
        </w:rPr>
        <w:t>max</w:t>
      </w:r>
      <w:proofErr w:type="spellEnd"/>
      <w:r w:rsidRPr="00AA2971">
        <w:rPr>
          <w:rFonts w:ascii="Cambria Math" w:hAnsi="Cambria Math" w:cs="Cambria Math"/>
        </w:rPr>
        <w:t xml:space="preserve">. 120 m </w:t>
      </w:r>
      <w:proofErr w:type="spellStart"/>
      <w:r w:rsidRPr="00AA2971">
        <w:rPr>
          <w:rFonts w:ascii="Cambria Math" w:hAnsi="Cambria Math" w:cs="Cambria Math"/>
        </w:rPr>
        <w:t>dosah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rádia</w:t>
      </w:r>
      <w:proofErr w:type="spellEnd"/>
      <w:r w:rsidRPr="00AA2971">
        <w:rPr>
          <w:rFonts w:ascii="Cambria Math" w:hAnsi="Cambria Math" w:cs="Cambria Math"/>
        </w:rPr>
        <w:t xml:space="preserve"> v </w:t>
      </w:r>
      <w:proofErr w:type="spellStart"/>
      <w:r w:rsidRPr="00AA2971">
        <w:rPr>
          <w:rFonts w:ascii="Cambria Math" w:hAnsi="Cambria Math" w:cs="Cambria Math"/>
        </w:rPr>
        <w:t>otvorenom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teréne</w:t>
      </w:r>
      <w:proofErr w:type="spellEnd"/>
    </w:p>
    <w:p w14:paraId="6CBF6D4D" w14:textId="77777777" w:rsidR="00AA2971" w:rsidRPr="00AA2971" w:rsidRDefault="00AA2971" w:rsidP="00AA2971">
      <w:pPr>
        <w:rPr>
          <w:rFonts w:ascii="Cambria Math" w:hAnsi="Cambria Math" w:cs="Cambria Math"/>
        </w:rPr>
      </w:pPr>
      <w:proofErr w:type="spellStart"/>
      <w:r w:rsidRPr="00AA2971">
        <w:rPr>
          <w:rFonts w:ascii="Cambria Math" w:hAnsi="Cambria Math" w:cs="Cambria Math"/>
        </w:rPr>
        <w:t>diaľkový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ovládač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je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príslušenstvom</w:t>
      </w:r>
      <w:proofErr w:type="spellEnd"/>
      <w:r w:rsidRPr="00AA2971">
        <w:rPr>
          <w:rFonts w:ascii="Cambria Math" w:hAnsi="Cambria Math" w:cs="Cambria Math"/>
        </w:rPr>
        <w:t xml:space="preserve"> (ON – OFF)</w:t>
      </w:r>
    </w:p>
    <w:p w14:paraId="06D11145" w14:textId="77777777" w:rsidR="00AA2971" w:rsidRPr="00AA2971" w:rsidRDefault="00AA2971" w:rsidP="00AA2971">
      <w:pPr>
        <w:rPr>
          <w:rFonts w:ascii="Cambria Math" w:hAnsi="Cambria Math" w:cs="Cambria Math"/>
        </w:rPr>
      </w:pPr>
      <w:proofErr w:type="spellStart"/>
      <w:r w:rsidRPr="00AA2971">
        <w:rPr>
          <w:rFonts w:ascii="Cambria Math" w:hAnsi="Cambria Math" w:cs="Cambria Math"/>
        </w:rPr>
        <w:t>jednoduché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uvedenie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do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prevádzky</w:t>
      </w:r>
      <w:proofErr w:type="spellEnd"/>
    </w:p>
    <w:p w14:paraId="1D9045EE" w14:textId="77777777" w:rsidR="00AA2971" w:rsidRPr="00AA2971" w:rsidRDefault="00AA2971" w:rsidP="00AA2971">
      <w:pPr>
        <w:rPr>
          <w:rFonts w:ascii="Cambria Math" w:hAnsi="Cambria Math" w:cs="Cambria Math"/>
        </w:rPr>
      </w:pPr>
      <w:proofErr w:type="spellStart"/>
      <w:r w:rsidRPr="00AA2971">
        <w:rPr>
          <w:rFonts w:ascii="Cambria Math" w:hAnsi="Cambria Math" w:cs="Cambria Math"/>
        </w:rPr>
        <w:t>pohybový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senzor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gramStart"/>
      <w:r w:rsidRPr="00AA2971">
        <w:rPr>
          <w:rFonts w:ascii="Cambria Math" w:hAnsi="Cambria Math" w:cs="Cambria Math"/>
        </w:rPr>
        <w:t>aj</w:t>
      </w:r>
      <w:proofErr w:type="gramEnd"/>
      <w:r w:rsidRPr="00AA2971">
        <w:rPr>
          <w:rFonts w:ascii="Cambria Math" w:hAnsi="Cambria Math" w:cs="Cambria Math"/>
        </w:rPr>
        <w:t xml:space="preserve"> na </w:t>
      </w:r>
      <w:proofErr w:type="spellStart"/>
      <w:r w:rsidRPr="00AA2971">
        <w:rPr>
          <w:rFonts w:ascii="Cambria Math" w:hAnsi="Cambria Math" w:cs="Cambria Math"/>
        </w:rPr>
        <w:t>vonkajšie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použitie</w:t>
      </w:r>
      <w:proofErr w:type="spellEnd"/>
      <w:r w:rsidRPr="00AA2971">
        <w:rPr>
          <w:rFonts w:ascii="Cambria Math" w:hAnsi="Cambria Math" w:cs="Cambria Math"/>
        </w:rPr>
        <w:t xml:space="preserve"> (IP44)</w:t>
      </w:r>
    </w:p>
    <w:p w14:paraId="42D78856" w14:textId="77777777" w:rsidR="00AA2971" w:rsidRPr="00AA2971" w:rsidRDefault="00AA2971" w:rsidP="00AA2971">
      <w:pPr>
        <w:rPr>
          <w:rFonts w:ascii="Cambria Math" w:hAnsi="Cambria Math" w:cs="Cambria Math"/>
        </w:rPr>
      </w:pPr>
      <w:proofErr w:type="spellStart"/>
      <w:r w:rsidRPr="00AA2971">
        <w:rPr>
          <w:rFonts w:ascii="Cambria Math" w:hAnsi="Cambria Math" w:cs="Cambria Math"/>
        </w:rPr>
        <w:t>skrutky</w:t>
      </w:r>
      <w:proofErr w:type="spellEnd"/>
      <w:r w:rsidRPr="00AA2971">
        <w:rPr>
          <w:rFonts w:ascii="Cambria Math" w:hAnsi="Cambria Math" w:cs="Cambria Math"/>
        </w:rPr>
        <w:t xml:space="preserve"> a </w:t>
      </w:r>
      <w:proofErr w:type="spellStart"/>
      <w:r w:rsidRPr="00AA2971">
        <w:rPr>
          <w:rFonts w:ascii="Cambria Math" w:hAnsi="Cambria Math" w:cs="Cambria Math"/>
        </w:rPr>
        <w:t>hmoždinky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sú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príslušenstvom</w:t>
      </w:r>
      <w:proofErr w:type="spellEnd"/>
    </w:p>
    <w:p w14:paraId="61963304" w14:textId="77777777" w:rsidR="00AA2971" w:rsidRPr="00AA2971" w:rsidRDefault="00AA2971" w:rsidP="00AA2971">
      <w:pPr>
        <w:rPr>
          <w:rFonts w:ascii="Cambria Math" w:hAnsi="Cambria Math" w:cs="Cambria Math"/>
        </w:rPr>
      </w:pPr>
      <w:proofErr w:type="spellStart"/>
      <w:r w:rsidRPr="00AA2971">
        <w:rPr>
          <w:rFonts w:ascii="Cambria Math" w:hAnsi="Cambria Math" w:cs="Cambria Math"/>
        </w:rPr>
        <w:t>napájanie</w:t>
      </w:r>
      <w:proofErr w:type="spellEnd"/>
      <w:r w:rsidRPr="00AA2971">
        <w:rPr>
          <w:rFonts w:ascii="Cambria Math" w:hAnsi="Cambria Math" w:cs="Cambria Math"/>
        </w:rPr>
        <w:t xml:space="preserve">: PIR </w:t>
      </w:r>
      <w:proofErr w:type="spellStart"/>
      <w:r w:rsidRPr="00AA2971">
        <w:rPr>
          <w:rFonts w:ascii="Cambria Math" w:hAnsi="Cambria Math" w:cs="Cambria Math"/>
        </w:rPr>
        <w:t>senzor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pohybu</w:t>
      </w:r>
      <w:proofErr w:type="spellEnd"/>
      <w:r w:rsidRPr="00AA2971">
        <w:rPr>
          <w:rFonts w:ascii="Cambria Math" w:hAnsi="Cambria Math" w:cs="Cambria Math"/>
        </w:rPr>
        <w:t xml:space="preserve">: 3 x 1,5 V (AAA) </w:t>
      </w:r>
      <w:proofErr w:type="spellStart"/>
      <w:r w:rsidRPr="00AA2971">
        <w:rPr>
          <w:rFonts w:ascii="Cambria Math" w:hAnsi="Cambria Math" w:cs="Cambria Math"/>
        </w:rPr>
        <w:t>batéria</w:t>
      </w:r>
      <w:proofErr w:type="spellEnd"/>
      <w:r w:rsidRPr="00AA2971">
        <w:rPr>
          <w:rFonts w:ascii="Cambria Math" w:hAnsi="Cambria Math" w:cs="Cambria Math"/>
        </w:rPr>
        <w:t xml:space="preserve">, </w:t>
      </w:r>
      <w:proofErr w:type="spellStart"/>
      <w:r w:rsidRPr="00AA2971">
        <w:rPr>
          <w:rFonts w:ascii="Cambria Math" w:hAnsi="Cambria Math" w:cs="Cambria Math"/>
        </w:rPr>
        <w:t>nie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je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príslušenstvom</w:t>
      </w:r>
      <w:proofErr w:type="spellEnd"/>
    </w:p>
    <w:p w14:paraId="5A30103F" w14:textId="77777777" w:rsidR="00AA2971" w:rsidRPr="00AA2971" w:rsidRDefault="00AA2971" w:rsidP="00AA2971">
      <w:pPr>
        <w:rPr>
          <w:rFonts w:ascii="Cambria Math" w:hAnsi="Cambria Math" w:cs="Cambria Math"/>
        </w:rPr>
      </w:pPr>
      <w:proofErr w:type="spellStart"/>
      <w:r w:rsidRPr="00AA2971">
        <w:rPr>
          <w:rFonts w:ascii="Cambria Math" w:hAnsi="Cambria Math" w:cs="Cambria Math"/>
        </w:rPr>
        <w:t>vnútorná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jednotka</w:t>
      </w:r>
      <w:proofErr w:type="spellEnd"/>
      <w:r w:rsidRPr="00AA2971">
        <w:rPr>
          <w:rFonts w:ascii="Cambria Math" w:hAnsi="Cambria Math" w:cs="Cambria Math"/>
        </w:rPr>
        <w:t xml:space="preserve">: 3 x 1,5 V (C) </w:t>
      </w:r>
      <w:proofErr w:type="spellStart"/>
      <w:r w:rsidRPr="00AA2971">
        <w:rPr>
          <w:rFonts w:ascii="Cambria Math" w:hAnsi="Cambria Math" w:cs="Cambria Math"/>
        </w:rPr>
        <w:t>batéria</w:t>
      </w:r>
      <w:proofErr w:type="spellEnd"/>
      <w:r w:rsidRPr="00AA2971">
        <w:rPr>
          <w:rFonts w:ascii="Cambria Math" w:hAnsi="Cambria Math" w:cs="Cambria Math"/>
        </w:rPr>
        <w:t xml:space="preserve">, </w:t>
      </w:r>
      <w:proofErr w:type="spellStart"/>
      <w:r w:rsidRPr="00AA2971">
        <w:rPr>
          <w:rFonts w:ascii="Cambria Math" w:hAnsi="Cambria Math" w:cs="Cambria Math"/>
        </w:rPr>
        <w:t>nie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je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príslušenstvom</w:t>
      </w:r>
      <w:proofErr w:type="spellEnd"/>
    </w:p>
    <w:p w14:paraId="00EC1B08" w14:textId="77777777" w:rsidR="00AA2971" w:rsidRPr="00AA2971" w:rsidRDefault="00AA2971" w:rsidP="00AA2971">
      <w:pPr>
        <w:rPr>
          <w:rFonts w:ascii="Cambria Math" w:hAnsi="Cambria Math" w:cs="Cambria Math"/>
        </w:rPr>
      </w:pPr>
      <w:proofErr w:type="spellStart"/>
      <w:r w:rsidRPr="00AA2971">
        <w:rPr>
          <w:rFonts w:ascii="Cambria Math" w:hAnsi="Cambria Math" w:cs="Cambria Math"/>
        </w:rPr>
        <w:t>diaľkový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ovládač</w:t>
      </w:r>
      <w:proofErr w:type="spellEnd"/>
      <w:r w:rsidRPr="00AA2971">
        <w:rPr>
          <w:rFonts w:ascii="Cambria Math" w:hAnsi="Cambria Math" w:cs="Cambria Math"/>
        </w:rPr>
        <w:t xml:space="preserve">: 1 x 12 V (23A) </w:t>
      </w:r>
      <w:proofErr w:type="spellStart"/>
      <w:r w:rsidRPr="00AA2971">
        <w:rPr>
          <w:rFonts w:ascii="Cambria Math" w:hAnsi="Cambria Math" w:cs="Cambria Math"/>
        </w:rPr>
        <w:t>batéria</w:t>
      </w:r>
      <w:proofErr w:type="spellEnd"/>
      <w:r w:rsidRPr="00AA2971">
        <w:rPr>
          <w:rFonts w:ascii="Cambria Math" w:hAnsi="Cambria Math" w:cs="Cambria Math"/>
        </w:rPr>
        <w:t xml:space="preserve">, </w:t>
      </w:r>
      <w:proofErr w:type="spellStart"/>
      <w:r w:rsidRPr="00AA2971">
        <w:rPr>
          <w:rFonts w:ascii="Cambria Math" w:hAnsi="Cambria Math" w:cs="Cambria Math"/>
        </w:rPr>
        <w:t>je</w:t>
      </w:r>
      <w:proofErr w:type="spellEnd"/>
      <w:r w:rsidRPr="00AA2971">
        <w:rPr>
          <w:rFonts w:ascii="Cambria Math" w:hAnsi="Cambria Math" w:cs="Cambria Math"/>
        </w:rPr>
        <w:t xml:space="preserve"> </w:t>
      </w:r>
      <w:proofErr w:type="spellStart"/>
      <w:r w:rsidRPr="00AA2971">
        <w:rPr>
          <w:rFonts w:ascii="Cambria Math" w:hAnsi="Cambria Math" w:cs="Cambria Math"/>
        </w:rPr>
        <w:t>príslušenstvom</w:t>
      </w:r>
      <w:proofErr w:type="spellEnd"/>
    </w:p>
    <w:p w14:paraId="37634C3E" w14:textId="7CD5A2B9" w:rsidR="00481B83" w:rsidRPr="00C34403" w:rsidRDefault="00AA2971" w:rsidP="00AA2971">
      <w:proofErr w:type="spellStart"/>
      <w:r w:rsidRPr="00AA2971">
        <w:rPr>
          <w:rFonts w:ascii="Cambria Math" w:hAnsi="Cambria Math" w:cs="Cambria Math"/>
        </w:rPr>
        <w:t>rozmery</w:t>
      </w:r>
      <w:proofErr w:type="spellEnd"/>
      <w:r w:rsidRPr="00AA2971">
        <w:rPr>
          <w:rFonts w:ascii="Cambria Math" w:hAnsi="Cambria Math" w:cs="Cambria Math"/>
        </w:rPr>
        <w:t>: 140 x 90 x 45 mm / 95 x 65 x 33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2023-01-17T07:40:00Z</dcterms:created>
  <dcterms:modified xsi:type="dcterms:W3CDTF">2023-01-17T07:40:00Z</dcterms:modified>
</cp:coreProperties>
</file>